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ackground w:color="FFFFFF"/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2017-10-01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Sprendimas paskelbtas: TAR 2017-04-07, i. k. 2017-05992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keepNext/>
        <w:suppressAutoHyphens/>
        <w:jc w:val="center"/>
        <w:rPr>
          <w:b/>
          <w:sz w:val="16"/>
          <w:szCs w:val="16"/>
          <w:lang w:eastAsia="ar-SA"/>
        </w:rPr>
      </w:pPr>
      <w:r>
        <w:rPr>
          <w:lang w:eastAsia="lt-LT"/>
        </w:rPr>
        <w:drawing>
          <wp:inline distT="0" distB="0" distL="0" distR="0">
            <wp:extent cx="603250" cy="719455"/>
            <wp:effectExtent l="0" t="0" r="635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ŠIAULIŲ RAJONO SAVIVALDYBĖS TARYBA</w:t>
      </w:r>
    </w:p>
    <w:p/>
    <w:p>
      <w:pPr>
        <w:keepNext/>
        <w:suppressAutoHyphens/>
        <w:jc w:val="center"/>
        <w:rPr>
          <w:b/>
          <w:sz w:val="20"/>
          <w:lang w:eastAsia="ar-SA"/>
        </w:rPr>
      </w:pPr>
      <w:r>
        <w:rPr>
          <w:b/>
          <w:lang w:eastAsia="ar-SA"/>
        </w:rPr>
        <w:t>SPRENDIMAS</w:t>
      </w:r>
    </w:p>
    <w:p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DĖL VIEŠOSIOS ĮSTAIGOS ŠIAULIŲ RAJONO TURIZMO IR VERSLO INFORMACIJOS CENTRO TEIKIAMŲ PASLAUGŲ ĮKAINIŲ NUSTATYMO </w:t>
      </w:r>
    </w:p>
    <w:p>
      <w:pPr>
        <w:suppressAutoHyphens/>
        <w:jc w:val="center"/>
        <w:rPr>
          <w:b/>
          <w:lang w:eastAsia="ar-SA"/>
        </w:rPr>
      </w:pPr>
    </w:p>
    <w:p>
      <w:pPr>
        <w:suppressAutoHyphens/>
        <w:jc w:val="center"/>
        <w:rPr>
          <w:lang w:eastAsia="ar-SA"/>
        </w:rPr>
      </w:pPr>
      <w:r>
        <w:rPr>
          <w:lang w:eastAsia="ar-SA"/>
        </w:rPr>
        <w:t>2017 m. balandžio 4 d. Nr. T-148</w:t>
      </w:r>
    </w:p>
    <w:p>
      <w:pPr>
        <w:keepNext/>
        <w:suppressAutoHyphens/>
        <w:jc w:val="center"/>
        <w:outlineLvl w:val="2"/>
        <w:rPr>
          <w:lang w:eastAsia="ar-SA"/>
        </w:rPr>
      </w:pPr>
      <w:r>
        <w:rPr>
          <w:lang w:eastAsia="ar-SA"/>
        </w:rPr>
        <w:t>Šiauliai</w:t>
      </w:r>
    </w:p>
    <w:p/>
    <w:p>
      <w:pPr>
        <w:suppressAutoHyphens/>
        <w:jc w:val="both"/>
        <w:rPr>
          <w:sz w:val="20"/>
          <w:lang w:eastAsia="ar-SA"/>
        </w:rPr>
      </w:pPr>
    </w:p>
    <w:p>
      <w:pPr>
        <w:suppressAutoHyphens/>
        <w:ind w:firstLine="720"/>
        <w:jc w:val="both"/>
        <w:rPr>
          <w:lang w:val="x-none" w:eastAsia="ar-SA"/>
        </w:rPr>
      </w:pPr>
      <w:r>
        <w:rPr>
          <w:color w:val="000000"/>
          <w:lang w:val="x-none" w:eastAsia="ar-SA"/>
        </w:rPr>
        <w:t xml:space="preserve">Vadovaudamasi Lietuvos Respublikos vietos savivaldos įstatymo 16 straipsnio 2 dalies 37 </w:t>
      </w:r>
      <w:r>
        <w:rPr>
          <w:lang w:val="x-none" w:eastAsia="ar-SA"/>
        </w:rPr>
        <w:t>punktu</w:t>
      </w:r>
      <w:r>
        <w:rPr>
          <w:lang w:eastAsia="ar-SA"/>
        </w:rPr>
        <w:t xml:space="preserve">, 18 straipsnio 1 dalimi,  </w:t>
      </w:r>
      <w:r>
        <w:rPr>
          <w:color w:val="000000"/>
          <w:lang w:eastAsia="ar-SA"/>
        </w:rPr>
        <w:t xml:space="preserve">Lietuvos Respublikos viešųjų įstaigų įstatymo 10 straipsnio 1 dalies 3 punktu ir 8 dalimi, </w:t>
      </w:r>
      <w:r>
        <w:rPr>
          <w:lang w:val="x-none" w:eastAsia="ar-SA"/>
        </w:rPr>
        <w:t xml:space="preserve">atsižvelgdama į </w:t>
      </w:r>
      <w:r>
        <w:rPr>
          <w:lang w:eastAsia="ar-SA"/>
        </w:rPr>
        <w:t>Šiaulių rajono savivaldybės kontrolės ir audito tarnybos finansinio (teisėtumo) audito rekomendacijas (reg. 2016-11-29, Nr. G-4707(3.15)),</w:t>
      </w:r>
      <w:r>
        <w:rPr>
          <w:lang w:val="x-none" w:eastAsia="ar-SA"/>
        </w:rPr>
        <w:t xml:space="preserve"> Šiaulių rajono savivaldybės taryba</w:t>
      </w:r>
      <w:r>
        <w:rPr>
          <w:lang w:val="en-US" w:eastAsia="ar-SA"/>
        </w:rPr>
        <w:t xml:space="preserve">  </w:t>
      </w:r>
      <w:r>
        <w:rPr>
          <w:lang w:val="x-none" w:eastAsia="ar-SA"/>
        </w:rPr>
        <w:t>n u s p r e n d ž i a:</w:t>
      </w:r>
    </w:p>
    <w:p>
      <w:pPr>
        <w:suppressAutoHyphens/>
        <w:ind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</w:t>
      </w:r>
      <w:r>
        <w:rPr>
          <w:color w:val="000000"/>
          <w:szCs w:val="24"/>
          <w:lang w:eastAsia="ar-SA"/>
        </w:rPr>
        <w:t>.</w:t>
        <w:tab/>
        <w:t xml:space="preserve">Patvirtinti viešosios įstaigos Šiaulių rajono turizmo ir verslo informacijos centro teikiamų paslaugų įkainius (pridedama). </w:t>
      </w:r>
    </w:p>
    <w:p>
      <w:pPr>
        <w:suppressAutoHyphens/>
        <w:ind w:firstLine="72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.</w:t>
        <w:tab/>
        <w:t>Pripažinti netekusiu galios Šiaulių rajono savivaldybės tarybos 2016 m. vasario 18 d. sprendimą Nr. T-20 „Dėl viešosios įstaigos Šiaulių rajono turizmo ir verslo informacijos centro teikiamų paslaugų įkainių nustatymo“.</w:t>
      </w:r>
    </w:p>
    <w:p>
      <w:pPr>
        <w:suppressAutoHyphens/>
        <w:ind w:firstLine="72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3</w:t>
      </w:r>
      <w:r>
        <w:rPr>
          <w:color w:val="000000"/>
          <w:szCs w:val="24"/>
          <w:lang w:eastAsia="ar-SA"/>
        </w:rPr>
        <w:t>. Nustatyti, kad šis sprendimas įsigalioja nuo 2017 m. gegužės 1 d.</w:t>
      </w:r>
    </w:p>
    <w:p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Šis sprendimas skelbiamas Teisės aktų registre ir gali būti skundžiamas Lietuvos Respublikos administracinių bylų teisenos įstatymo nustatyta tvarka.</w:t>
      </w:r>
    </w:p>
    <w:p>
      <w:pPr>
        <w:suppressAutoHyphens/>
        <w:jc w:val="both"/>
      </w:pPr>
    </w:p>
    <w:p>
      <w:pPr>
        <w:suppressAutoHyphens/>
        <w:jc w:val="both"/>
      </w:pPr>
    </w:p>
    <w:p>
      <w:pPr>
        <w:suppressAutoHyphens/>
        <w:jc w:val="both"/>
      </w:pPr>
    </w:p>
    <w:p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Savivaldybės meras</w:t>
        <w:tab/>
        <w:tab/>
        <w:tab/>
        <w:tab/>
        <w:tab/>
        <w:tab/>
        <w:tab/>
        <w:tab/>
        <w:tab/>
        <w:t>Antanas Bezaras</w:t>
      </w:r>
    </w:p>
    <w:p>
      <w:pPr>
        <w:ind w:left="5184"/>
      </w:pPr>
      <w:r>
        <w:br w:type="page"/>
      </w:r>
    </w:p>
    <w:p>
      <w:pPr>
        <w:ind w:left="5184"/>
      </w:pPr>
      <w:r>
        <w:t>PATVIRTINTA</w:t>
      </w:r>
    </w:p>
    <w:p>
      <w:pPr>
        <w:ind w:left="5184" w:firstLine="6"/>
      </w:pPr>
      <w:r>
        <w:t>Šiaulių rajono savivaldybės tarybos</w:t>
      </w:r>
    </w:p>
    <w:p>
      <w:pPr>
        <w:ind w:left="5184" w:firstLine="6"/>
        <w:rPr>
          <w:b/>
          <w:color w:val="FF0000"/>
          <w:sz w:val="23"/>
          <w:szCs w:val="23"/>
        </w:rPr>
      </w:pPr>
      <w:r>
        <w:t>2017 m. balandžio 4 d. sprendimu Nr. T-148</w:t>
      </w:r>
    </w:p>
    <w:p>
      <w:pPr>
        <w:jc w:val="center"/>
        <w:rPr>
          <w:b/>
          <w:color w:val="FF0000"/>
          <w:sz w:val="23"/>
          <w:szCs w:val="23"/>
        </w:rPr>
      </w:pPr>
    </w:p>
    <w:p>
      <w:pPr>
        <w:jc w:val="center"/>
        <w:rPr>
          <w:b/>
          <w:color w:val="FF0000"/>
          <w:sz w:val="23"/>
          <w:szCs w:val="23"/>
        </w:rPr>
      </w:pPr>
    </w:p>
    <w:p>
      <w:pPr>
        <w:ind w:firstLine="62"/>
        <w:jc w:val="center"/>
        <w:rPr>
          <w:b/>
          <w:sz w:val="23"/>
          <w:szCs w:val="23"/>
        </w:rPr>
      </w:pPr>
      <w:r>
        <w:rPr>
          <w:b/>
        </w:rPr>
        <w:t xml:space="preserve">VIEŠOSIOS ĮSTAIGOS ŠIAULIŲ RAJONO TURIZMO IR VERSLO INFORMACIJOS CENTRO  TEIKIAMŲ PASLAUGŲ ĮKAINIAI</w:t>
      </w:r>
    </w:p>
    <w:p>
      <w:pPr>
        <w:jc w:val="center"/>
        <w:rPr>
          <w:b/>
          <w:sz w:val="23"/>
          <w:szCs w:val="23"/>
        </w:rPr>
      </w:pPr>
    </w:p>
    <w:p>
      <w:pPr>
        <w:jc w:val="center"/>
        <w:rPr>
          <w:b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2536"/>
        <w:gridCol w:w="992"/>
        <w:gridCol w:w="1559"/>
        <w:gridCol w:w="363"/>
        <w:gridCol w:w="3189"/>
        <w:gridCol w:w="108"/>
      </w:tblGrid>
      <w:tr>
        <w:trPr>
          <w:gridAfter w:val="1"/>
          <w:wAfter w:w="108" w:type="dxa"/>
          <w:trHeight w:val="95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Eil.</w:t>
            </w:r>
          </w:p>
          <w:p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Nr.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Mato 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KAINA, EUR su PVM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/>
              </w:rPr>
              <w:t>Pastabos</w:t>
            </w:r>
          </w:p>
        </w:tc>
      </w:tr>
      <w:tr>
        <w:trPr>
          <w:gridAfter w:val="1"/>
          <w:wAfter w:w="108" w:type="dxa"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Paslaugos verslui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bCs/>
                <w:color w:val="000000"/>
                <w:szCs w:val="24"/>
                <w:lang w:eastAsia="ar-SA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bCs/>
                <w:color w:val="000000"/>
              </w:rPr>
              <w:t>Informacija pradedantiems verslininkams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Nemokamai*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rPr>
                <w:sz w:val="20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 xml:space="preserve">Konsultacijos verslininkams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Nemokamai*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rPr>
                <w:sz w:val="20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 xml:space="preserve">Konsultacijos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t>Nuo 6,00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Konsultacijos, neįeinančios į  ekonominės plėtros, visuomeninių iniciatyvų skatinimo, turizmo ir žemės ūkio plėtros programą. Pvz., viešųjų pirkimų, vartotojų teisių, buhalterinės apskaitos ir kt.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Kaina apskaičiuojama pagal formulę 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KĮ</w:t>
            </w:r>
            <w:r>
              <w:rPr>
                <w:sz w:val="20"/>
                <w:lang w:val="en-GB"/>
              </w:rPr>
              <w:t xml:space="preserve">= </w:t>
            </w:r>
            <w:r>
              <w:rPr>
                <w:sz w:val="20"/>
              </w:rPr>
              <w:t xml:space="preserve">VĮ x PVM 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KĮ – konsultacijos įkainis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VĮ – Centro darbuotojo valandinis įkainis</w:t>
            </w:r>
          </w:p>
          <w:p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PVM - pridėtinės vertės mokesčio tarifas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Konsultacijos projekto rengimo ir įgyvendinimo klausimais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2"/>
                <w:lang w:eastAsia="ar-SA"/>
              </w:rPr>
            </w:pPr>
            <w:r>
              <w:t>Nuo 100,00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Iki 10 proc. tinkamų finansuoti projekto bendrųjų </w:t>
            </w:r>
            <w:r>
              <w:rPr>
                <w:sz w:val="20"/>
                <w:shd w:val="clear" w:color="auto" w:fill="FFFFFF"/>
              </w:rPr>
              <w:t xml:space="preserve">išlaidų sumos, bet </w:t>
            </w:r>
            <w:r>
              <w:rPr>
                <w:color w:val="000000"/>
                <w:sz w:val="20"/>
                <w:shd w:val="clear" w:color="auto" w:fill="FFFFFF"/>
              </w:rPr>
              <w:t>ne mažiau kaip 100,00 eurų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Mokymai, seminarai, sklaidos ir kiti renginiai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t>Nuo 30,00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 xml:space="preserve">Renginio kaina priklauso nuo galutinės kainos, tačiau negali būti mažesnė nei 5 proc. nuo renginio vertės kainos. Jeigu renginys yra užsakomasis, tai kiekvienu atveju renginio kaina derinama su užsakovu. 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Mokymai, seminarai, sklaidos renginiai vedami Centro darbuotojų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t>Nuo 3,00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>Renginio kaina priklauso nuo galutinės kainos, tačiau negali būti mažesnė nei 5 proc. nuo renginio vertės kainos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color w:val="000000"/>
                <w:szCs w:val="24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 xml:space="preserve">Renginių (seminarų, mokymų, konferencijų ir kt. renginių) </w:t>
            </w:r>
            <w:r>
              <w:rPr>
                <w:shd w:val="clear" w:color="auto" w:fill="FFFFFF"/>
              </w:rPr>
              <w:t>aptarnavimas ir organizavimas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color w:val="000000"/>
              </w:rPr>
              <w:t>Nuo 30,00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>Organizuoto renginio kaina kiekvienu atveju derinama su užsakovu. Renginio kaina priklauso nuo galutinės kainos, tačiau negali būti mažesnė nei 5 proc. nuo renginio vertės kainos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color w:val="000000"/>
                <w:szCs w:val="24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Paraiškų paramai gauti rengimas (Darbo birža, Vietos veiklos grupė ir kt.)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color w:val="000000"/>
              </w:rPr>
              <w:t>Nuo 30 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>0.5 proc. nuo paraiškų sumos, bet ne mažiau kaip 30,00 Eur</w:t>
            </w:r>
          </w:p>
        </w:tc>
      </w:tr>
      <w:tr>
        <w:trPr>
          <w:gridAfter w:val="1"/>
          <w:wAfter w:w="108" w:type="dxa"/>
          <w:trHeight w:val="3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color w:val="000000"/>
                <w:szCs w:val="24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Projektų, verslo planų rengimas: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rPr>
                <w:color w:val="000000"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  <w:trHeight w:val="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9.1.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iki 43 443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Nuo 100 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>0.5 proc. nuo projekto investicinės sumos, bet ne mažiau kaip 100,00 Eur</w:t>
            </w:r>
          </w:p>
        </w:tc>
      </w:tr>
      <w:tr>
        <w:trPr>
          <w:gridAfter w:val="1"/>
          <w:wAfter w:w="108" w:type="dxa"/>
          <w:trHeight w:val="13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9.2.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daugiau kaip 43 443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Nuo 200,00</w:t>
            </w:r>
          </w:p>
          <w:p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>0.3 proc. nuo projekto investicinės sumos, bet ne mažiau kaip 200,00 Eur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10.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Dokumentų ruošimas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10.1.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 xml:space="preserve">ĮI, MB nuostatų  rengimas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įstatai ir JAR formos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15,00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10.2.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VšĮ, UAB, TŪB, KŪB steigimo dokumentų paruošimas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įstatai ir JAR formos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30,00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10.3.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IĮ, MB, UAB steigimas elektroniniu būdu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įstatai ir JAR formos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15,00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10.4.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Įvairių JAR formų pildymas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forma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2,00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10.5.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Dokumentų parengimas (CV, prašymai, deklaracijos ir kt.)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puslapis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3,00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c>
          <w:tcPr>
            <w:tcW w:w="6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uppressAutoHyphens/>
              <w:ind w:firstLine="3906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Turizmo paslaugos</w:t>
            </w:r>
          </w:p>
        </w:tc>
        <w:tc>
          <w:tcPr>
            <w:tcW w:w="3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11.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 xml:space="preserve">Informacijos teikimas turistams bei Šiaulių rajono svečiams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t>Nemokama*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Cs w:val="24"/>
                <w:lang w:eastAsia="ar-SA"/>
              </w:rPr>
            </w:pPr>
            <w:r>
              <w:t>Centro darbuotojų gido paslaugos lietuvių, anglų, rusų kalba</w:t>
            </w:r>
          </w:p>
          <w:p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Nuo 30,00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Kaina apskaičiuojama pagal formulę GĮ</w:t>
            </w:r>
            <w:r>
              <w:rPr>
                <w:sz w:val="20"/>
                <w:lang w:val="en-GB"/>
              </w:rPr>
              <w:t>=</w:t>
            </w:r>
            <w:r>
              <w:rPr>
                <w:sz w:val="20"/>
              </w:rPr>
              <w:t xml:space="preserve">VĮ * PVM + DU 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GĮ – gido paslaugų įkainis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VĮ – potencialių paslaugų tiekėjų apklausos metu nustatytas vidutinis gido valandinis įkainis 22,00 Eur.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PVM – pridėtinės vertės mokesčio tarifas</w:t>
            </w:r>
          </w:p>
          <w:p>
            <w:pPr>
              <w:rPr>
                <w:szCs w:val="24"/>
                <w:lang w:eastAsia="ar-SA"/>
              </w:rPr>
            </w:pPr>
            <w:r>
              <w:rPr>
                <w:sz w:val="20"/>
              </w:rPr>
              <w:t>DU – Lietuvos Respublikos Vyriausybės nustatytas Minimalus valandinis darbo užmokestis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Gido, kelionių vadovo užsakymo tarpininkavimo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color w:val="000000"/>
              </w:rPr>
              <w:t>Nuo 3,00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</w:rPr>
              <w:t>5-20 proc. nuo užsakymo sumos, bet ne mažiau kaip 3,00 Eur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Suvenyrų, leidinių ir kitų prekių prekyba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color w:val="000000"/>
              </w:rPr>
              <w:t>Nuo 0,60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>Kaina paskaičiuojama pagal formulę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PK = P × k × PVM,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kur: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PK – Centro parduodamų prekių galutiniam vartotojui kaina;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 – tiekėjo nurodyta kaina;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– prekės kintamoji dalis, kurią sudaro Centro prekės pardavimo kainos koeficientas (antkainis) nuo 5 proc. ir atsižvelgiant į tiekėjo rekomenduojamą prekės pardavimo kainą. </w:t>
            </w:r>
          </w:p>
          <w:p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 w:val="20"/>
              </w:rPr>
              <w:t>PVM – pridėtinės vertės mokesčio tarifas.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Ekskursijų organizavimas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lang w:eastAsia="ar-SA"/>
              </w:rPr>
            </w:pPr>
            <w:r>
              <w:t>Nuo 30,00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>Organizuotos ekskursijos kaina kiekvienu atveju derinama su užsakovu. Ekskursijos kaina priklauso nuo galutinės kainos, tačiau negali būti mažesnė nei 5 proc. nuo ekskursijos vertės kainos</w:t>
            </w:r>
          </w:p>
          <w:p>
            <w:pPr>
              <w:rPr>
                <w:sz w:val="20"/>
              </w:rPr>
            </w:pPr>
          </w:p>
          <w:p>
            <w:pPr>
              <w:suppressAutoHyphens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Tualeto paslaugos (Turizmo centre prie Kryžių kalno)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0,50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/>
              </w:rPr>
              <w:t>Kitos paslaugos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17.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rPr>
                <w:szCs w:val="24"/>
                <w:lang w:eastAsia="ar-SA"/>
              </w:rPr>
            </w:pPr>
            <w:r>
              <w:t>Juodai baltos kopijos A4</w:t>
            </w:r>
          </w:p>
          <w:p>
            <w:pPr>
              <w:suppressAutoHyphens/>
              <w:ind w:firstLine="2108"/>
              <w:rPr>
                <w:szCs w:val="24"/>
                <w:lang w:eastAsia="ar-SA"/>
              </w:rPr>
            </w:pPr>
            <w:r>
              <w:t xml:space="preserve">A3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1vnt</w:t>
            </w:r>
          </w:p>
          <w:p>
            <w:pPr>
              <w:jc w:val="center"/>
            </w:pPr>
            <w:r>
              <w:t>1vnt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0,05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0,10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18.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Cs w:val="24"/>
                <w:lang w:eastAsia="ar-SA"/>
              </w:rPr>
            </w:pPr>
            <w:r>
              <w:t>Rašomosios lentos nuoma</w:t>
            </w:r>
          </w:p>
          <w:p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1 val.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3,00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19.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Teksto spausdinimas nespalvotu spausdintuvu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psl.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0,15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20.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rPr>
                <w:szCs w:val="24"/>
                <w:lang w:eastAsia="ar-SA"/>
              </w:rPr>
            </w:pPr>
            <w:r>
              <w:t>Grafoprojektoriaus nuoma</w:t>
            </w:r>
          </w:p>
          <w:p>
            <w:pPr>
              <w:suppressAutoHyphens/>
              <w:rPr>
                <w:szCs w:val="24"/>
                <w:lang w:eastAsia="ar-SA"/>
              </w:rPr>
            </w:pPr>
            <w:r>
              <w:t>Švenčių ir savaitgalių dienomis kaina +100proc.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1 val.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3,00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21.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rPr>
                <w:szCs w:val="24"/>
                <w:lang w:eastAsia="ar-SA"/>
              </w:rPr>
            </w:pPr>
            <w:r>
              <w:t>Multimedia projektoriaus nuoma</w:t>
            </w:r>
          </w:p>
          <w:p>
            <w:pPr>
              <w:suppressAutoHyphens/>
              <w:rPr>
                <w:szCs w:val="24"/>
                <w:lang w:eastAsia="ar-SA"/>
              </w:rPr>
            </w:pPr>
            <w:r>
              <w:t>Švenčių ir savaitgalių dienomis kaina +100proc.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1 val.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10,00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22.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rPr>
                <w:szCs w:val="24"/>
                <w:lang w:eastAsia="ar-SA"/>
              </w:rPr>
            </w:pPr>
            <w:r>
              <w:t xml:space="preserve">Salės nuoma </w:t>
            </w:r>
          </w:p>
          <w:p>
            <w:pPr>
              <w:suppressAutoHyphens/>
              <w:rPr>
                <w:szCs w:val="24"/>
                <w:lang w:eastAsia="ar-SA"/>
              </w:rPr>
            </w:pPr>
            <w:r>
              <w:t>Švenčių ir savaitgalių dienomis kaina +100 proc.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1 val.</w:t>
            </w: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6,00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23.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Darbo vietos nuoma J.Basanavičiaus g.7 Kuršėnai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 w:val="20"/>
                <w:szCs w:val="24"/>
                <w:shd w:val="clear" w:color="auto" w:fill="FFFFFF"/>
                <w:lang w:eastAsia="ar-SA"/>
              </w:rPr>
            </w:pPr>
            <w:r>
              <w:t>Nuo 70,00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 w:val="20"/>
                <w:shd w:val="clear" w:color="auto" w:fill="FFFFFF"/>
              </w:rPr>
              <w:t xml:space="preserve">Mokesčio dydis kiekvienu atskiru atveju yra nustatomas atsižvelgiant į konkretų susitarimą su nuomininku, bet ne mažiau kaip </w:t>
            </w:r>
            <w:r>
              <w:t xml:space="preserve"> </w:t>
            </w:r>
            <w:r>
              <w:rPr>
                <w:sz w:val="20"/>
              </w:rPr>
              <w:t>70,00 Eur</w:t>
            </w:r>
          </w:p>
        </w:tc>
      </w:tr>
      <w:tr>
        <w:trPr>
          <w:gridAfter w:val="1"/>
          <w:wAfter w:w="10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24.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t>Patalpų ploto nuoma (Turizmo centre prie Kryžių kalno)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vieta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jc w:val="center"/>
              <w:rPr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t xml:space="preserve">Nuo 50,00 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Mokesčio dydis kiekvienu atskiru atveju yra nustatomas sutartimi, atsižvelgiant į konkretų susitarimą su nuomininku, bet ne mažiau kaip </w:t>
            </w:r>
            <w:r>
              <w:t xml:space="preserve"> </w:t>
            </w:r>
            <w:r>
              <w:rPr>
                <w:sz w:val="20"/>
              </w:rPr>
              <w:t>50,00 Eur</w:t>
            </w:r>
          </w:p>
        </w:tc>
      </w:tr>
      <w:tr>
        <w:trPr>
          <w:gridAfter w:val="1"/>
          <w:wAfter w:w="108" w:type="dxa"/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vertAlign w:val="superscript"/>
                <w:lang w:eastAsia="ar-SA"/>
              </w:rPr>
            </w:pPr>
            <w:r>
              <w:rPr>
                <w:szCs w:val="24"/>
                <w:lang w:eastAsia="ar-SA"/>
              </w:rPr>
              <w:t>Reklamos paslaugos: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szCs w:val="24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rPr>
                <w:color w:val="000000"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  <w:trHeight w:val="11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Centro interneto svetainėje, socialiniuose tinkluose, leidžiamuose centro lankstinukuose, skrajutėse, suvenyruose, kituose leidiniuose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szCs w:val="24"/>
                <w:lang w:eastAsia="ar-SA"/>
              </w:rPr>
            </w:pPr>
            <w:r>
              <w:t>Vnt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Nuo 30,00</w:t>
            </w:r>
          </w:p>
          <w:p>
            <w:pPr>
              <w:suppressAutoHyphens/>
              <w:rPr>
                <w:szCs w:val="24"/>
                <w:lang w:eastAsia="ar-SA"/>
              </w:rPr>
            </w:pPr>
          </w:p>
          <w:p>
            <w:pPr>
              <w:suppressAutoHyphens/>
              <w:rPr>
                <w:szCs w:val="24"/>
                <w:lang w:eastAsia="ar-SA"/>
              </w:rPr>
            </w:pPr>
          </w:p>
          <w:p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Reklamos mokesčio dydis kiekvienu atskiru atveju yra nustatomas sutartimi, atsižvelgiant į konkretų susitarimą su reklamos užsakovu, bet ne mažiau kaip </w:t>
            </w:r>
            <w:r>
              <w:t xml:space="preserve"> </w:t>
            </w:r>
            <w:r>
              <w:rPr>
                <w:sz w:val="20"/>
              </w:rPr>
              <w:t xml:space="preserve">30,00 Eur </w:t>
            </w:r>
          </w:p>
        </w:tc>
      </w:tr>
      <w:tr>
        <w:trPr>
          <w:gridAfter w:val="1"/>
          <w:wAfter w:w="108" w:type="dxa"/>
          <w:trHeight w:val="7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Paliekant reklaminę medžiagą Centre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10,00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rPr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  <w:trHeight w:val="6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Gyva reklama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  <w:rPr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szCs w:val="24"/>
                <w:lang w:eastAsia="ar-SA"/>
              </w:rPr>
              <w:t>10,00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rPr>
                <w:sz w:val="20"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  <w:trHeight w:val="6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Vienos valandos konferencinių kėdžių nuoma (20 vnt.)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</w:pPr>
            <w: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6,00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rPr>
                <w:sz w:val="20"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  <w:trHeight w:val="6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Vienos dienos ekspozicijos pristatymo ir pateikimo paslaugos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</w:pPr>
            <w:r>
              <w:t>1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10,00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rPr>
                <w:sz w:val="20"/>
                <w:szCs w:val="24"/>
                <w:lang w:eastAsia="ar-SA"/>
              </w:rPr>
            </w:pPr>
          </w:p>
        </w:tc>
      </w:tr>
      <w:tr>
        <w:trPr>
          <w:gridAfter w:val="1"/>
          <w:wAfter w:w="108" w:type="dxa"/>
          <w:trHeight w:val="6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Vieno mėnesio ekspozicijos pristatymo ir pateikimo paslaugos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</w:pPr>
            <w:r>
              <w:t>1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242,00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rPr>
                <w:sz w:val="20"/>
                <w:szCs w:val="24"/>
                <w:lang w:eastAsia="ar-SA"/>
              </w:rPr>
            </w:pPr>
          </w:p>
        </w:tc>
      </w:tr>
    </w:tbl>
    <w:p>
      <w:pPr>
        <w:suppressAutoHyphens/>
        <w:rPr>
          <w:sz w:val="22"/>
          <w:szCs w:val="22"/>
          <w:lang w:eastAsia="ar-SA"/>
        </w:rPr>
      </w:pPr>
    </w:p>
    <w:p>
      <w:pPr>
        <w:suppressAutoHyphens/>
        <w:jc w:val="both"/>
        <w:rPr>
          <w:sz w:val="20"/>
          <w:lang w:eastAsia="ar-SA"/>
        </w:rPr>
      </w:pPr>
      <w:r>
        <w:rPr>
          <w:sz w:val="22"/>
          <w:szCs w:val="22"/>
          <w:lang w:eastAsia="ar-SA"/>
        </w:rPr>
        <w:t>*</w:t>
      </w:r>
      <w:r>
        <w:rPr>
          <w:sz w:val="20"/>
          <w:lang w:eastAsia="ar-SA"/>
        </w:rPr>
        <w:t xml:space="preserve"> Šiaulių rajono savivaldybės biudžeto lėšos vykdyti ekonominės plėtros, visuomeninių iniciatyvų skatinimo, turizmo ir žemės ūkio plėtros programą (kodas 04)</w:t>
      </w:r>
    </w:p>
    <w:p>
      <w:pPr>
        <w:suppressAutoHyphens/>
        <w:jc w:val="both"/>
        <w:rPr>
          <w:sz w:val="20"/>
          <w:lang w:eastAsia="ar-SA"/>
        </w:rPr>
      </w:pPr>
    </w:p>
    <w:p>
      <w:pPr>
        <w:suppressAutoHyphens/>
        <w:jc w:val="center"/>
      </w:pPr>
      <w:r>
        <w:rPr>
          <w:sz w:val="20"/>
          <w:lang w:eastAsia="ar-SA"/>
        </w:rPr>
        <w:t>_________________________________________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cde446093bb11e7b23ac1559fb02b2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T-273</w:t>
        </w:r>
      </w:fldSimple>
      <w:r>
        <w:rPr>
          <w:rFonts w:ascii="Times New Roman" w:eastAsia="MS Mincho" w:hAnsi="Times New Roman"/>
          <w:sz w:val="20"/>
          <w:i/>
          <w:iCs/>
        </w:rPr>
        <w:t>,
2017-09-05,
paskelbta TAR 2017-09-08, i. k. 2017-14334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Šiaulių rajono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cde446093bb11e7b23ac1559fb02b2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T-273</w:t>
        </w:r>
      </w:fldSimple>
      <w:r>
        <w:rPr>
          <w:rFonts w:ascii="Times New Roman" w:eastAsia="MS Mincho" w:hAnsi="Times New Roman"/>
          <w:sz w:val="20"/>
          <w:iCs/>
        </w:rPr>
        <w:t>,
2017-09-05,
paskelbta TAR 2017-09-08, i. k. 2017-14334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Šiaulių rajono savivaldybės tarybos 2017 m. balandžio 4 d. sprendimo Nr. T-148 „Dėl viešosios įstaigos Šiaulių rajono turizmo ir verslo informacijos centro teikiamų paslaugų įkainių nustatymo“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default" r:id="rId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suppressAutoHyphens/>
      <w:jc w:val="right"/>
      <w:rPr>
        <w:b/>
        <w:sz w:val="20"/>
        <w:lang w:eastAsia="ar-SA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2B6BB0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9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image" Target="media/image1.png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notes" Target="footnotes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9</Pages>
  <Words>7902</Words>
  <Characters>4505</Characters>
  <Application>Microsoft Office Word</Application>
  <DocSecurity>0</DocSecurity>
  <Lines>37</Lines>
  <Paragraphs>24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SRSA</Company>
  <LinksUpToDate>false</LinksUpToDate>
  <CharactersWithSpaces>12383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2017-04-07T07:09:00Z</dcterms:created>
  <dc:creator>Dalyte</dc:creator>
  <lastModifiedBy>PAVKŠTELO Julita</lastModifiedBy>
  <lastPrinted>2012-11-26T08:24:00Z</lastPrinted>
  <dcterms:modified xsi:type="dcterms:W3CDTF">2017-09-12T06:49:00Z</dcterms:modified>
  <revision>5</revision>
</coreProperties>
</file>